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联盟</w:t>
      </w:r>
      <w:r>
        <w:rPr>
          <w:rFonts w:hint="eastAsia" w:ascii="仿宋_GB2312" w:eastAsia="仿宋_GB2312"/>
          <w:sz w:val="28"/>
          <w:szCs w:val="28"/>
        </w:rPr>
        <w:t>智能运输系统标准制修订项目提案表</w:t>
      </w:r>
    </w:p>
    <w:p/>
    <w:tbl>
      <w:tblPr>
        <w:tblStyle w:val="3"/>
        <w:tblW w:w="14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110"/>
        <w:gridCol w:w="3126"/>
        <w:gridCol w:w="2120"/>
        <w:gridCol w:w="2120"/>
        <w:gridCol w:w="212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标准提案名称</w:t>
            </w: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范围和主要技术内容</w:t>
            </w: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起草单位</w:t>
            </w: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1（示例）</w:t>
            </w:r>
          </w:p>
        </w:tc>
        <w:tc>
          <w:tcPr>
            <w:tcW w:w="21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"/>
              </w:rPr>
              <w:t>合作式智能运输系统 车路协同 路侧通信设备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12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FF0000"/>
              </w:rPr>
            </w:pPr>
            <w:r>
              <w:rPr>
                <w:rFonts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范围：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FF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"/>
              </w:rPr>
              <w:t>本文件规定了路侧通信设备（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FF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RSU）产品的技术要求、试验方法、检验规则、标志、包装、运输、贮存等。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FF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本文件适用于合作式智能运输系统 基于 C-V2X 的路侧通信设备。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FF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主要技术内容：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FF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1.明确 RSU 技术要求，包括外观结构要求、接口要求、基本功能要求、安全要求、电源适应性要求、电磁兼容要求、环境适应性要求、防护等级要求等。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FF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2.确定 RSU 对技术要求的试验方法，试验方法中包含试验时环境温度、实验次数（持续时间）、试验时设备状态、判定标准等。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FF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3.确定 RSU 的检测规则，对出厂检验、型式检验所需要的功能进行分类定义等。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  <w:color w:val="FF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kern w:val="0"/>
                <w:sz w:val="21"/>
                <w:szCs w:val="21"/>
                <w:lang w:val="en-US" w:eastAsia="zh-CN" w:bidi="ar"/>
              </w:rPr>
              <w:t xml:space="preserve">4.对 RSU 的标志、包装、运输、贮存应满足的要求进行描述定义等。 </w:t>
            </w:r>
          </w:p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121" w:type="dxa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1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26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</w:tcPr>
          <w:p>
            <w:pPr>
              <w:snapToGrid w:val="0"/>
              <w:spacing w:line="4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8" w:right="1440" w:bottom="1588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MzJmNDI5MDQzNThjZWI4NGQyNGU5YjRmNWRjN2IifQ=="/>
  </w:docVars>
  <w:rsids>
    <w:rsidRoot w:val="5FEF48C7"/>
    <w:rsid w:val="02F37958"/>
    <w:rsid w:val="035247DA"/>
    <w:rsid w:val="09E25CAB"/>
    <w:rsid w:val="0E57730E"/>
    <w:rsid w:val="0ED55999"/>
    <w:rsid w:val="104F151D"/>
    <w:rsid w:val="181040B2"/>
    <w:rsid w:val="384A4035"/>
    <w:rsid w:val="48654CCA"/>
    <w:rsid w:val="4B343A88"/>
    <w:rsid w:val="5FE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58</Characters>
  <Lines>0</Lines>
  <Paragraphs>0</Paragraphs>
  <TotalTime>4</TotalTime>
  <ScaleCrop>false</ScaleCrop>
  <LinksUpToDate>false</LinksUpToDate>
  <CharactersWithSpaces>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2018-01-09T02:26:00Z</dcterms:created>
  <dc:creator>Becky</dc:creator>
  <cp:lastModifiedBy>Winnie</cp:lastModifiedBy>
  <dcterms:modified xsi:type="dcterms:W3CDTF">2023-02-07T07:04:35Z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A37D15B00EB9441D9098FAFA88798D63</vt:lpwstr>
  </property>
</Properties>
</file>